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59CC7A" w14:textId="77777777" w:rsidR="00695C3D" w:rsidRPr="00C04D57" w:rsidRDefault="00695C3D" w:rsidP="00190C2D">
      <w:pPr>
        <w:jc w:val="center"/>
        <w:rPr>
          <w:rFonts w:ascii="Garamond" w:eastAsia="Times New Roman" w:hAnsi="Garamond" w:cs="Arial"/>
          <w:b/>
          <w:sz w:val="32"/>
          <w:szCs w:val="32"/>
          <w:lang w:eastAsia="pl-PL"/>
        </w:rPr>
      </w:pPr>
      <w:r w:rsidRPr="00C04D57">
        <w:rPr>
          <w:rFonts w:ascii="Garamond" w:eastAsia="Times New Roman" w:hAnsi="Garamond" w:cs="Arial"/>
          <w:b/>
          <w:sz w:val="32"/>
          <w:szCs w:val="32"/>
          <w:lang w:eastAsia="pl-PL"/>
        </w:rPr>
        <w:t>Komunikat do właścicieli i zarządców obiektów budowlanych</w:t>
      </w:r>
    </w:p>
    <w:p w14:paraId="190632EC" w14:textId="77777777" w:rsidR="00695C3D" w:rsidRPr="00C04D57" w:rsidRDefault="00695C3D" w:rsidP="00190C2D">
      <w:pPr>
        <w:jc w:val="center"/>
        <w:rPr>
          <w:rFonts w:ascii="Garamond" w:eastAsia="Times New Roman" w:hAnsi="Garamond" w:cs="Arial"/>
          <w:b/>
          <w:sz w:val="32"/>
          <w:szCs w:val="32"/>
          <w:lang w:eastAsia="pl-PL"/>
        </w:rPr>
      </w:pPr>
      <w:r w:rsidRPr="00C04D57">
        <w:rPr>
          <w:rFonts w:ascii="Garamond" w:eastAsia="Times New Roman" w:hAnsi="Garamond" w:cs="Arial"/>
          <w:b/>
          <w:sz w:val="32"/>
          <w:szCs w:val="32"/>
          <w:lang w:eastAsia="pl-PL"/>
        </w:rPr>
        <w:t>w związku z potencjalnymi zagrożeniami występującymi</w:t>
      </w:r>
    </w:p>
    <w:p w14:paraId="1DDC4FF8" w14:textId="77777777" w:rsidR="00CC63C1" w:rsidRPr="00551EA2" w:rsidRDefault="00CC63C1" w:rsidP="00190C2D">
      <w:pPr>
        <w:jc w:val="center"/>
        <w:rPr>
          <w:rFonts w:ascii="Garamond" w:eastAsia="Times New Roman" w:hAnsi="Garamond" w:cs="Arial"/>
          <w:b/>
          <w:sz w:val="36"/>
          <w:szCs w:val="36"/>
          <w:lang w:eastAsia="pl-PL"/>
        </w:rPr>
      </w:pPr>
      <w:r w:rsidRPr="00C04D57">
        <w:rPr>
          <w:rFonts w:ascii="Garamond" w:eastAsia="Times New Roman" w:hAnsi="Garamond" w:cs="Arial"/>
          <w:b/>
          <w:sz w:val="32"/>
          <w:szCs w:val="32"/>
          <w:lang w:eastAsia="pl-PL"/>
        </w:rPr>
        <w:t>w okresie zimowym</w:t>
      </w:r>
      <w:r w:rsidRPr="00551EA2">
        <w:rPr>
          <w:rFonts w:ascii="Garamond" w:eastAsia="Times New Roman" w:hAnsi="Garamond" w:cs="Arial"/>
          <w:b/>
          <w:sz w:val="36"/>
          <w:szCs w:val="36"/>
          <w:lang w:eastAsia="pl-PL"/>
        </w:rPr>
        <w:t>.</w:t>
      </w:r>
    </w:p>
    <w:p w14:paraId="27F49478" w14:textId="77777777" w:rsidR="00CC63C1" w:rsidRPr="00AF7596" w:rsidRDefault="00CC63C1" w:rsidP="00CC63C1">
      <w:pPr>
        <w:jc w:val="both"/>
        <w:rPr>
          <w:rFonts w:ascii="Garamond" w:eastAsia="Times New Roman" w:hAnsi="Garamond" w:cs="Arial"/>
          <w:b/>
          <w:sz w:val="28"/>
          <w:szCs w:val="28"/>
          <w:lang w:eastAsia="pl-PL"/>
        </w:rPr>
      </w:pPr>
    </w:p>
    <w:p w14:paraId="6CF07BFC" w14:textId="77777777" w:rsidR="002117AA" w:rsidRDefault="002117AA" w:rsidP="00CC63C1">
      <w:pPr>
        <w:jc w:val="both"/>
        <w:rPr>
          <w:rFonts w:ascii="Garamond" w:eastAsia="Times New Roman" w:hAnsi="Garamond" w:cs="Arial"/>
          <w:b/>
          <w:sz w:val="24"/>
          <w:szCs w:val="24"/>
          <w:lang w:eastAsia="pl-PL"/>
        </w:rPr>
      </w:pPr>
    </w:p>
    <w:p w14:paraId="60D15BD2" w14:textId="6390684C" w:rsidR="00AF7596" w:rsidRPr="00C04D57" w:rsidRDefault="00AF7596" w:rsidP="00AF7596">
      <w:pPr>
        <w:ind w:firstLine="708"/>
        <w:jc w:val="both"/>
        <w:rPr>
          <w:rFonts w:ascii="Garamond" w:eastAsia="Times New Roman" w:hAnsi="Garamond" w:cs="Arial"/>
          <w:b/>
          <w:sz w:val="28"/>
          <w:szCs w:val="28"/>
          <w:lang w:eastAsia="pl-PL"/>
        </w:rPr>
      </w:pP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Zgodnie z zatwierdzonym przez   Wojewodę  Lubelskiego w dniu </w:t>
      </w:r>
      <w:r w:rsidR="005C6E4F">
        <w:rPr>
          <w:rFonts w:ascii="Garamond" w:eastAsia="Times New Roman" w:hAnsi="Garamond" w:cs="Arial"/>
          <w:sz w:val="28"/>
          <w:szCs w:val="28"/>
          <w:lang w:eastAsia="pl-PL"/>
        </w:rPr>
        <w:t>1</w:t>
      </w:r>
      <w:r w:rsidR="008F4C1B">
        <w:rPr>
          <w:rFonts w:ascii="Garamond" w:eastAsia="Times New Roman" w:hAnsi="Garamond" w:cs="Arial"/>
          <w:sz w:val="28"/>
          <w:szCs w:val="28"/>
          <w:lang w:eastAsia="pl-PL"/>
        </w:rPr>
        <w:t>29 października 2024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r. zaleceniem do działań służb, inspekcji i straży w zakresie poprawy bezpieczeństwa i porządku publicznego oraz ograniczających skutki niekorzystnych zjawisk atmosferycznych w okresie zimowym </w:t>
      </w:r>
      <w:r w:rsidR="00C1041C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="008F4C1B">
        <w:rPr>
          <w:rFonts w:ascii="Garamond" w:eastAsia="Times New Roman" w:hAnsi="Garamond" w:cs="Arial"/>
          <w:sz w:val="28"/>
          <w:szCs w:val="28"/>
          <w:lang w:eastAsia="pl-PL"/>
        </w:rPr>
        <w:t>2024/2025</w:t>
      </w:r>
      <w:r w:rsidR="00C1041C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na terenie województwa lubelskiego,</w:t>
      </w:r>
      <w:r w:rsidRPr="00C04D57">
        <w:rPr>
          <w:rFonts w:ascii="Garamond" w:eastAsia="Times New Roman" w:hAnsi="Garamond" w:cs="Arial"/>
          <w:b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p</w:t>
      </w:r>
      <w:r w:rsidR="00695C3D" w:rsidRPr="00C04D57">
        <w:rPr>
          <w:rFonts w:ascii="Garamond" w:eastAsia="Times New Roman" w:hAnsi="Garamond" w:cs="Arial"/>
          <w:sz w:val="28"/>
          <w:szCs w:val="28"/>
          <w:lang w:eastAsia="pl-PL"/>
        </w:rPr>
        <w:t>rzypominam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b/>
          <w:sz w:val="28"/>
          <w:szCs w:val="28"/>
          <w:lang w:eastAsia="pl-PL"/>
        </w:rPr>
        <w:t>o podjęciu</w:t>
      </w:r>
      <w:r w:rsidR="0069391D" w:rsidRPr="00C04D57">
        <w:rPr>
          <w:rFonts w:ascii="Garamond" w:eastAsia="Times New Roman" w:hAnsi="Garamond" w:cs="Arial"/>
          <w:b/>
          <w:sz w:val="28"/>
          <w:szCs w:val="28"/>
          <w:lang w:eastAsia="pl-PL"/>
        </w:rPr>
        <w:t>,</w:t>
      </w:r>
      <w:r w:rsidRPr="00C04D57">
        <w:rPr>
          <w:rFonts w:ascii="Garamond" w:eastAsia="Times New Roman" w:hAnsi="Garamond" w:cs="Arial"/>
          <w:b/>
          <w:sz w:val="28"/>
          <w:szCs w:val="28"/>
          <w:lang w:eastAsia="pl-PL"/>
        </w:rPr>
        <w:t xml:space="preserve"> przez właścicieli i zarządców obiektów budowlanych</w:t>
      </w:r>
      <w:r w:rsidR="0069391D" w:rsidRPr="00C04D57">
        <w:rPr>
          <w:rFonts w:ascii="Garamond" w:eastAsia="Times New Roman" w:hAnsi="Garamond" w:cs="Arial"/>
          <w:b/>
          <w:sz w:val="28"/>
          <w:szCs w:val="28"/>
          <w:lang w:eastAsia="pl-PL"/>
        </w:rPr>
        <w:t>,</w:t>
      </w:r>
      <w:r w:rsidRPr="00C04D57">
        <w:rPr>
          <w:rFonts w:ascii="Garamond" w:eastAsia="Times New Roman" w:hAnsi="Garamond" w:cs="Arial"/>
          <w:b/>
          <w:sz w:val="28"/>
          <w:szCs w:val="28"/>
          <w:lang w:eastAsia="pl-PL"/>
        </w:rPr>
        <w:t xml:space="preserve"> działań zmierzających do wyeliminowania zagrożenia poprzez usuwanie zalegającego na dachach obiektów śniegu i lodu</w:t>
      </w:r>
    </w:p>
    <w:p w14:paraId="5ABC6912" w14:textId="77777777" w:rsidR="00695C3D" w:rsidRPr="00C04D57" w:rsidRDefault="00AF7596" w:rsidP="00AF7596">
      <w:pPr>
        <w:ind w:firstLine="708"/>
        <w:jc w:val="both"/>
        <w:rPr>
          <w:rFonts w:ascii="Garamond" w:eastAsia="Times New Roman" w:hAnsi="Garamond" w:cs="Arial"/>
          <w:b/>
          <w:sz w:val="28"/>
          <w:szCs w:val="28"/>
          <w:lang w:eastAsia="pl-PL"/>
        </w:rPr>
      </w:pP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W</w:t>
      </w:r>
      <w:r w:rsidR="00695C3D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b/>
          <w:sz w:val="28"/>
          <w:szCs w:val="28"/>
          <w:lang w:eastAsia="pl-PL"/>
        </w:rPr>
        <w:t>sytuacji występowania</w:t>
      </w:r>
      <w:r w:rsidR="00CC63C1" w:rsidRPr="00C04D57">
        <w:rPr>
          <w:rFonts w:ascii="Garamond" w:eastAsia="Times New Roman" w:hAnsi="Garamond" w:cs="Arial"/>
          <w:b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b/>
          <w:sz w:val="28"/>
          <w:szCs w:val="28"/>
          <w:lang w:eastAsia="pl-PL"/>
        </w:rPr>
        <w:t>niekorzystnych</w:t>
      </w:r>
      <w:r w:rsidR="00112139" w:rsidRPr="00C04D57">
        <w:rPr>
          <w:rFonts w:ascii="Garamond" w:eastAsia="Times New Roman" w:hAnsi="Garamond" w:cs="Arial"/>
          <w:b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b/>
          <w:sz w:val="28"/>
          <w:szCs w:val="28"/>
          <w:lang w:eastAsia="pl-PL"/>
        </w:rPr>
        <w:t>warunków</w:t>
      </w:r>
      <w:r w:rsidR="00112139" w:rsidRPr="00C04D57">
        <w:rPr>
          <w:rFonts w:ascii="Garamond" w:eastAsia="Times New Roman" w:hAnsi="Garamond" w:cs="Arial"/>
          <w:b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b/>
          <w:sz w:val="28"/>
          <w:szCs w:val="28"/>
          <w:lang w:eastAsia="pl-PL"/>
        </w:rPr>
        <w:t>atmosferycznych</w:t>
      </w:r>
      <w:r w:rsidR="00695C3D" w:rsidRPr="00C04D57">
        <w:rPr>
          <w:rFonts w:ascii="Garamond" w:eastAsia="Times New Roman" w:hAnsi="Garamond" w:cs="Arial"/>
          <w:sz w:val="28"/>
          <w:szCs w:val="28"/>
          <w:lang w:eastAsia="pl-PL"/>
        </w:rPr>
        <w:t>,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które</w:t>
      </w:r>
      <w:r w:rsidR="00112139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mogą</w:t>
      </w:r>
      <w:r w:rsidR="00112139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spowodować</w:t>
      </w:r>
      <w:r w:rsidR="00112139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uszkodzenie</w:t>
      </w:r>
      <w:r w:rsidR="00112139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obiektu</w:t>
      </w:r>
      <w:r w:rsidR="00112139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budowlanego lub sprowadzić</w:t>
      </w:r>
      <w:r w:rsidR="00112139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zagrożenie dla życia lub zdrowia</w:t>
      </w:r>
      <w:r w:rsidR="00112139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ludzi,</w:t>
      </w:r>
      <w:r w:rsidR="00112139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bezpieczeństwa</w:t>
      </w:r>
      <w:r w:rsidR="00112139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mienia</w:t>
      </w:r>
      <w:r w:rsidR="00112139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lub</w:t>
      </w:r>
      <w:r w:rsidR="00112139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środowiska, właściciele i zarządcy zobowiązani </w:t>
      </w:r>
      <w:r w:rsidR="00112139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są</w:t>
      </w:r>
      <w:r w:rsidR="00CC63C1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do</w:t>
      </w:r>
      <w:r w:rsidR="00112139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 </w:t>
      </w:r>
      <w:r w:rsidR="00CC63C1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za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pewnien</w:t>
      </w:r>
      <w:r w:rsidR="00CC63C1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ia</w:t>
      </w:r>
      <w:r w:rsidR="00112139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i/>
          <w:sz w:val="28"/>
          <w:szCs w:val="28"/>
          <w:lang w:eastAsia="pl-PL"/>
        </w:rPr>
        <w:t>bezpiecznego użytkowania obiektu budowlanego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, </w:t>
      </w:r>
      <w:r w:rsidR="00695C3D" w:rsidRPr="00C04D57">
        <w:rPr>
          <w:rFonts w:ascii="Garamond" w:eastAsia="Times New Roman" w:hAnsi="Garamond" w:cs="Arial"/>
          <w:sz w:val="28"/>
          <w:szCs w:val="28"/>
          <w:lang w:eastAsia="pl-PL"/>
        </w:rPr>
        <w:t>zgodnie z art. 61 pkt 2 ustawy</w:t>
      </w:r>
      <w:r w:rsidR="0069391D" w:rsidRPr="00C04D57">
        <w:rPr>
          <w:rFonts w:ascii="Garamond" w:eastAsia="Times New Roman" w:hAnsi="Garamond" w:cs="Arial"/>
          <w:sz w:val="28"/>
          <w:szCs w:val="28"/>
          <w:lang w:eastAsia="pl-PL"/>
        </w:rPr>
        <w:t>-</w:t>
      </w:r>
      <w:r w:rsidR="00695C3D" w:rsidRPr="00C04D57">
        <w:rPr>
          <w:rFonts w:ascii="Garamond" w:eastAsia="Times New Roman" w:hAnsi="Garamond" w:cs="Arial"/>
          <w:sz w:val="28"/>
          <w:szCs w:val="28"/>
          <w:lang w:eastAsia="pl-PL"/>
        </w:rPr>
        <w:t>Prawo budowlane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, </w:t>
      </w:r>
      <w:r w:rsidR="0069391D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oraz </w:t>
      </w:r>
      <w:r w:rsidR="0069391D" w:rsidRPr="00C04D57">
        <w:rPr>
          <w:rFonts w:ascii="Garamond" w:eastAsia="Times New Roman" w:hAnsi="Garamond" w:cs="Arial"/>
          <w:b/>
          <w:sz w:val="28"/>
          <w:szCs w:val="28"/>
          <w:lang w:eastAsia="pl-PL"/>
        </w:rPr>
        <w:t>przeprowadzania kontroli bezpiecznego użytkowania obiektu każdorazowo w przypadku wystąpienia okoliczności, o których mowa w art. 61 pkt 2.</w:t>
      </w:r>
    </w:p>
    <w:p w14:paraId="0917B2F5" w14:textId="77777777" w:rsidR="00695C3D" w:rsidRPr="00C04D57" w:rsidRDefault="00695C3D" w:rsidP="00CC63C1">
      <w:pPr>
        <w:ind w:firstLine="708"/>
        <w:jc w:val="both"/>
        <w:rPr>
          <w:rFonts w:ascii="Garamond" w:eastAsia="Times New Roman" w:hAnsi="Garamond" w:cs="Arial"/>
          <w:sz w:val="28"/>
          <w:szCs w:val="28"/>
          <w:lang w:eastAsia="pl-PL"/>
        </w:rPr>
      </w:pP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W szczególności do obowiązków właścicieli i zarządców należy </w:t>
      </w:r>
      <w:r w:rsidR="00CF5DD7" w:rsidRPr="00C04D57">
        <w:rPr>
          <w:rFonts w:ascii="Garamond" w:eastAsia="Times New Roman" w:hAnsi="Garamond" w:cs="Arial"/>
          <w:sz w:val="28"/>
          <w:szCs w:val="28"/>
          <w:lang w:eastAsia="pl-PL"/>
        </w:rPr>
        <w:t>n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i</w:t>
      </w:r>
      <w:r w:rsidR="00CF5DD7" w:rsidRPr="00C04D57">
        <w:rPr>
          <w:rFonts w:ascii="Garamond" w:eastAsia="Times New Roman" w:hAnsi="Garamond" w:cs="Arial"/>
          <w:sz w:val="28"/>
          <w:szCs w:val="28"/>
          <w:lang w:eastAsia="pl-PL"/>
        </w:rPr>
        <w:t>e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dopuszczanie do przeciążenia konstrukcji budynku przez zalegający na dachu śnieg i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zapewnienie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w razie konieczności odśnieżania dachu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oraz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elementów elewacji budynku. Obowiązek ten obejmuje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także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usuwanie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sopli, brył, nawisów lodowych i śniegowych, mogących zagrozić bezpieczeństwu osób znajdujących się na ciągach pieszych i jezdnych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przebiegających bezpośrednio przy budynku.</w:t>
      </w:r>
    </w:p>
    <w:p w14:paraId="6D390531" w14:textId="77777777" w:rsidR="00190C2D" w:rsidRPr="00C04D57" w:rsidRDefault="00695C3D" w:rsidP="00190C2D">
      <w:pPr>
        <w:ind w:firstLine="708"/>
        <w:jc w:val="both"/>
        <w:rPr>
          <w:rFonts w:ascii="Garamond" w:eastAsia="Times New Roman" w:hAnsi="Garamond" w:cs="Arial"/>
          <w:sz w:val="28"/>
          <w:szCs w:val="28"/>
          <w:lang w:eastAsia="pl-PL"/>
        </w:rPr>
      </w:pP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Należy przy tym</w:t>
      </w:r>
      <w:r w:rsidR="00CC63C1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pamiętać, że niewłaściwe wykonywanie prac związanych z usuwaniem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śniegu z dachu może stwarzać ogromne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zagrożenie zarówno dla budynku, jak i dla osób wykonujących te prace. Dlatego muszą być one prowadzone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z zachowaniem zasad bezpieczeństwa i przepisów BHP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. </w:t>
      </w:r>
    </w:p>
    <w:p w14:paraId="3F891EBD" w14:textId="77777777" w:rsidR="00190C2D" w:rsidRPr="00C04D57" w:rsidRDefault="00695C3D" w:rsidP="00190C2D">
      <w:pPr>
        <w:ind w:firstLine="708"/>
        <w:jc w:val="both"/>
        <w:rPr>
          <w:rFonts w:ascii="Garamond" w:eastAsia="Times New Roman" w:hAnsi="Garamond" w:cs="Arial"/>
          <w:sz w:val="28"/>
          <w:szCs w:val="28"/>
          <w:lang w:eastAsia="pl-PL"/>
        </w:rPr>
      </w:pP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Przypominam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również</w:t>
      </w:r>
      <w:r w:rsidR="00112139" w:rsidRPr="00C04D57">
        <w:rPr>
          <w:rFonts w:ascii="Garamond" w:eastAsia="Times New Roman" w:hAnsi="Garamond" w:cs="Arial"/>
          <w:sz w:val="28"/>
          <w:szCs w:val="28"/>
          <w:lang w:eastAsia="pl-PL"/>
        </w:rPr>
        <w:t>,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że kto nie zapewnia</w:t>
      </w:r>
      <w:r w:rsidR="00CC63C1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wykonania okresowej kontroli podlega</w:t>
      </w:r>
      <w:r w:rsidR="00CC63C1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>karze grzywny (art. 93 pkt 8 ustawy − Prawo budowlane). A</w:t>
      </w:r>
      <w:r w:rsidR="00CF5DD7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kto niewłaściwie utrzymuje i użytkuje obiekt budowlany lub nie zapewnia bezpieczeństwa użytkowania obiektu podlega karze grzywny nie mniejszej niż 100 stawek dziennych, karze ograniczenia albo pozbawienia wolności do roku (art. 91a</w:t>
      </w:r>
      <w:r w:rsidR="00CC63C1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ustawy −Prawo budowlane). </w:t>
      </w:r>
      <w:r w:rsidR="00190C2D"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</w:p>
    <w:p w14:paraId="0A6D0EE8" w14:textId="77777777" w:rsidR="00695C3D" w:rsidRPr="00C04D57" w:rsidRDefault="00CC63C1" w:rsidP="00190C2D">
      <w:pPr>
        <w:ind w:firstLine="708"/>
        <w:jc w:val="both"/>
        <w:rPr>
          <w:rFonts w:ascii="Garamond" w:eastAsia="Times New Roman" w:hAnsi="Garamond" w:cs="Arial"/>
          <w:sz w:val="28"/>
          <w:szCs w:val="28"/>
          <w:lang w:eastAsia="pl-PL"/>
        </w:rPr>
      </w:pP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 </w:t>
      </w:r>
      <w:r w:rsidR="00695C3D" w:rsidRPr="00C04D57">
        <w:rPr>
          <w:rFonts w:ascii="Garamond" w:eastAsia="Times New Roman" w:hAnsi="Garamond" w:cs="Arial"/>
          <w:sz w:val="28"/>
          <w:szCs w:val="28"/>
          <w:lang w:eastAsia="pl-PL"/>
        </w:rPr>
        <w:t>W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sz w:val="28"/>
          <w:szCs w:val="28"/>
          <w:lang w:eastAsia="pl-PL"/>
        </w:rPr>
        <w:t>związku z powyższym, w celu uniknięcia zagrożeń, zwracam się do wszystkich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sz w:val="28"/>
          <w:szCs w:val="28"/>
          <w:lang w:eastAsia="pl-PL"/>
        </w:rPr>
        <w:t>zobowiązanych o bezzwłoczne spełnianie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sz w:val="28"/>
          <w:szCs w:val="28"/>
          <w:lang w:eastAsia="pl-PL"/>
        </w:rPr>
        <w:t>obowiązków wynikających z powyższych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  <w:r w:rsidR="00695C3D" w:rsidRPr="00C04D57">
        <w:rPr>
          <w:rFonts w:ascii="Garamond" w:eastAsia="Times New Roman" w:hAnsi="Garamond" w:cs="Arial"/>
          <w:sz w:val="28"/>
          <w:szCs w:val="28"/>
          <w:lang w:eastAsia="pl-PL"/>
        </w:rPr>
        <w:t>przepisów.</w:t>
      </w:r>
      <w:r w:rsidRPr="00C04D57">
        <w:rPr>
          <w:rFonts w:ascii="Garamond" w:eastAsia="Times New Roman" w:hAnsi="Garamond" w:cs="Arial"/>
          <w:sz w:val="28"/>
          <w:szCs w:val="28"/>
          <w:lang w:eastAsia="pl-PL"/>
        </w:rPr>
        <w:t xml:space="preserve"> </w:t>
      </w:r>
    </w:p>
    <w:sectPr w:rsidR="00695C3D" w:rsidRPr="00C04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C3D"/>
    <w:rsid w:val="00112139"/>
    <w:rsid w:val="00190C2D"/>
    <w:rsid w:val="002117AA"/>
    <w:rsid w:val="00311D2B"/>
    <w:rsid w:val="00463F85"/>
    <w:rsid w:val="00551EA2"/>
    <w:rsid w:val="005C6E4F"/>
    <w:rsid w:val="0069391D"/>
    <w:rsid w:val="00695C3D"/>
    <w:rsid w:val="007C37FD"/>
    <w:rsid w:val="008F4C1B"/>
    <w:rsid w:val="00A115C8"/>
    <w:rsid w:val="00AB4A4D"/>
    <w:rsid w:val="00AF7596"/>
    <w:rsid w:val="00B575A0"/>
    <w:rsid w:val="00C04D57"/>
    <w:rsid w:val="00C1041C"/>
    <w:rsid w:val="00C66536"/>
    <w:rsid w:val="00CC63C1"/>
    <w:rsid w:val="00CF5DD7"/>
    <w:rsid w:val="00EB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CB8A0"/>
  <w15:chartTrackingRefBased/>
  <w15:docId w15:val="{BFE2B77E-C6D4-4A0A-A1D3-04EEDB7B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17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17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75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7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2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7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2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1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6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5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0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0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0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95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4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50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4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2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9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5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5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5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0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5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9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9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0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1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6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31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5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9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0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5249C-709E-4C70-A461-FE743DDB8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347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Legwant</dc:creator>
  <cp:keywords/>
  <dc:description/>
  <cp:lastModifiedBy>Grażyna Legwant</cp:lastModifiedBy>
  <cp:revision>2</cp:revision>
  <cp:lastPrinted>2024-12-02T07:50:00Z</cp:lastPrinted>
  <dcterms:created xsi:type="dcterms:W3CDTF">2024-12-02T07:59:00Z</dcterms:created>
  <dcterms:modified xsi:type="dcterms:W3CDTF">2024-12-02T07:59:00Z</dcterms:modified>
</cp:coreProperties>
</file>